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EFCF" w14:textId="77777777" w:rsidR="004E208E" w:rsidRPr="00DD6B2B" w:rsidRDefault="004E208E" w:rsidP="00E84172">
      <w:pPr>
        <w:spacing w:after="0"/>
        <w:jc w:val="center"/>
        <w:rPr>
          <w:rFonts w:ascii="David" w:hAnsi="David" w:cs="David"/>
          <w:b/>
          <w:bCs/>
          <w:sz w:val="24"/>
          <w:szCs w:val="24"/>
          <w:rtl/>
        </w:rPr>
      </w:pPr>
      <w:r w:rsidRPr="00DD6B2B">
        <w:rPr>
          <w:rFonts w:ascii="David" w:hAnsi="David" w:cs="David"/>
          <w:b/>
          <w:bCs/>
          <w:sz w:val="24"/>
          <w:szCs w:val="24"/>
          <w:rtl/>
        </w:rPr>
        <w:t>פרוטוקול</w:t>
      </w:r>
    </w:p>
    <w:p w14:paraId="16FBD003" w14:textId="3EAD47EE" w:rsidR="004E208E" w:rsidRPr="00DD6B2B" w:rsidRDefault="004E208E" w:rsidP="00E84172">
      <w:pPr>
        <w:spacing w:after="0"/>
        <w:jc w:val="center"/>
        <w:rPr>
          <w:rFonts w:ascii="David" w:hAnsi="David" w:cs="David"/>
          <w:b/>
          <w:bCs/>
          <w:sz w:val="24"/>
          <w:szCs w:val="24"/>
          <w:rtl/>
        </w:rPr>
      </w:pPr>
      <w:r w:rsidRPr="00DD6B2B">
        <w:rPr>
          <w:rFonts w:ascii="David" w:hAnsi="David" w:cs="David"/>
          <w:b/>
          <w:bCs/>
          <w:sz w:val="24"/>
          <w:szCs w:val="24"/>
          <w:rtl/>
        </w:rPr>
        <w:t xml:space="preserve">ועדת התקשרויות מס' </w:t>
      </w:r>
      <w:r w:rsidR="00DD6B2B" w:rsidRPr="00DD6B2B">
        <w:rPr>
          <w:rFonts w:ascii="David" w:hAnsi="David" w:cs="David" w:hint="cs"/>
          <w:b/>
          <w:bCs/>
          <w:sz w:val="24"/>
          <w:szCs w:val="24"/>
          <w:rtl/>
        </w:rPr>
        <w:t>4</w:t>
      </w:r>
      <w:r w:rsidRPr="00DD6B2B">
        <w:rPr>
          <w:rFonts w:ascii="David" w:hAnsi="David" w:cs="David"/>
          <w:b/>
          <w:bCs/>
          <w:sz w:val="24"/>
          <w:szCs w:val="24"/>
          <w:rtl/>
        </w:rPr>
        <w:t>/2025</w:t>
      </w:r>
    </w:p>
    <w:p w14:paraId="18AD511A" w14:textId="77777777" w:rsidR="00DD6B2B" w:rsidRPr="004E208E" w:rsidRDefault="00DD6B2B" w:rsidP="00DD6B2B">
      <w:pPr>
        <w:spacing w:after="0"/>
        <w:ind w:left="-52"/>
        <w:jc w:val="center"/>
        <w:rPr>
          <w:rFonts w:ascii="David" w:hAnsi="David" w:cs="David"/>
          <w:b/>
          <w:bCs/>
          <w:sz w:val="24"/>
          <w:szCs w:val="24"/>
          <w:rtl/>
        </w:rPr>
      </w:pPr>
      <w:r w:rsidRPr="00DD6B2B">
        <w:rPr>
          <w:rFonts w:ascii="David" w:hAnsi="David" w:cs="David"/>
          <w:b/>
          <w:bCs/>
          <w:sz w:val="24"/>
          <w:szCs w:val="24"/>
          <w:rtl/>
        </w:rPr>
        <w:t>מיום ‏‏‏</w:t>
      </w:r>
      <w:r w:rsidRPr="00DD6B2B">
        <w:rPr>
          <w:rFonts w:ascii="David" w:hAnsi="David" w:cs="David" w:hint="cs"/>
          <w:b/>
          <w:bCs/>
          <w:sz w:val="24"/>
          <w:szCs w:val="24"/>
          <w:rtl/>
        </w:rPr>
        <w:t>ו' אדר,</w:t>
      </w:r>
      <w:r w:rsidRPr="00DD6B2B">
        <w:rPr>
          <w:rFonts w:ascii="David" w:hAnsi="David" w:cs="David"/>
          <w:b/>
          <w:bCs/>
          <w:sz w:val="24"/>
          <w:szCs w:val="24"/>
          <w:rtl/>
        </w:rPr>
        <w:t xml:space="preserve"> תשפ"ה </w:t>
      </w:r>
      <w:r w:rsidRPr="00DD6B2B">
        <w:rPr>
          <w:rFonts w:ascii="David" w:hAnsi="David" w:cs="David" w:hint="cs"/>
          <w:b/>
          <w:bCs/>
          <w:sz w:val="24"/>
          <w:szCs w:val="24"/>
          <w:rtl/>
        </w:rPr>
        <w:t>06.03.2025</w:t>
      </w:r>
    </w:p>
    <w:p w14:paraId="72F64AF0" w14:textId="77777777" w:rsidR="004E208E" w:rsidRPr="004E208E" w:rsidRDefault="004E208E" w:rsidP="00E84172">
      <w:pPr>
        <w:spacing w:after="0"/>
        <w:jc w:val="both"/>
        <w:rPr>
          <w:rFonts w:ascii="David" w:hAnsi="David" w:cs="David"/>
        </w:rPr>
      </w:pPr>
    </w:p>
    <w:p w14:paraId="002FB36F" w14:textId="77777777" w:rsidR="004E208E" w:rsidRPr="004E208E" w:rsidRDefault="004E208E" w:rsidP="00E84172">
      <w:pPr>
        <w:tabs>
          <w:tab w:val="left" w:pos="657"/>
        </w:tabs>
        <w:spacing w:after="0"/>
        <w:rPr>
          <w:rFonts w:ascii="David" w:hAnsi="David" w:cs="David"/>
          <w:sz w:val="24"/>
          <w:szCs w:val="24"/>
          <w:u w:val="single"/>
          <w:rtl/>
        </w:rPr>
      </w:pPr>
      <w:r w:rsidRPr="004E208E">
        <w:rPr>
          <w:rFonts w:ascii="David" w:hAnsi="David" w:cs="David"/>
          <w:b/>
          <w:bCs/>
          <w:sz w:val="24"/>
          <w:szCs w:val="24"/>
          <w:u w:val="single"/>
          <w:rtl/>
        </w:rPr>
        <w:t>נוכחים:</w:t>
      </w:r>
      <w:r w:rsidRPr="004E208E">
        <w:rPr>
          <w:rFonts w:ascii="David" w:hAnsi="David" w:cs="David"/>
          <w:sz w:val="24"/>
          <w:szCs w:val="24"/>
          <w:u w:val="single"/>
          <w:rtl/>
        </w:rPr>
        <w:tab/>
      </w:r>
    </w:p>
    <w:p w14:paraId="410363FE"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מר אבי עדן – גזבר העירייה</w:t>
      </w:r>
    </w:p>
    <w:p w14:paraId="3A1FE9BB" w14:textId="77777777" w:rsidR="004E208E" w:rsidRPr="004E208E" w:rsidRDefault="004E208E" w:rsidP="00E84172">
      <w:pPr>
        <w:spacing w:after="0"/>
        <w:rPr>
          <w:rFonts w:ascii="David" w:hAnsi="David" w:cs="David"/>
          <w:sz w:val="24"/>
          <w:szCs w:val="24"/>
          <w:rtl/>
        </w:rPr>
      </w:pPr>
      <w:r w:rsidRPr="004E208E">
        <w:rPr>
          <w:rFonts w:ascii="David" w:hAnsi="David" w:cs="David"/>
          <w:sz w:val="24"/>
          <w:szCs w:val="24"/>
          <w:rtl/>
        </w:rPr>
        <w:t>גב' רעות גרשון - מ"מ מנהלת אגף משאבים והתקשרויות.</w:t>
      </w:r>
    </w:p>
    <w:p w14:paraId="755686B8" w14:textId="77777777" w:rsidR="004E208E" w:rsidRDefault="004E208E" w:rsidP="00E84172">
      <w:pPr>
        <w:spacing w:after="0"/>
        <w:rPr>
          <w:rFonts w:ascii="David" w:hAnsi="David" w:cs="David"/>
          <w:sz w:val="24"/>
          <w:szCs w:val="24"/>
          <w:rtl/>
        </w:rPr>
      </w:pPr>
      <w:r w:rsidRPr="004E208E">
        <w:rPr>
          <w:rFonts w:ascii="David" w:hAnsi="David" w:cs="David"/>
          <w:sz w:val="24"/>
          <w:szCs w:val="24"/>
          <w:rtl/>
        </w:rPr>
        <w:t>עו"ד אביבה לוי – יועמ"ש</w:t>
      </w:r>
    </w:p>
    <w:p w14:paraId="7D74616B" w14:textId="5AAE967B" w:rsidR="00AE45E2" w:rsidRPr="004E208E" w:rsidRDefault="00E84172" w:rsidP="00E84172">
      <w:pPr>
        <w:spacing w:after="0"/>
        <w:rPr>
          <w:rFonts w:ascii="David" w:hAnsi="David" w:cs="David"/>
          <w:sz w:val="24"/>
          <w:szCs w:val="24"/>
          <w:rtl/>
        </w:rPr>
      </w:pPr>
      <w:r>
        <w:rPr>
          <w:rFonts w:ascii="David" w:hAnsi="David" w:cs="David" w:hint="cs"/>
          <w:sz w:val="24"/>
          <w:szCs w:val="24"/>
          <w:rtl/>
        </w:rPr>
        <w:t xml:space="preserve">מר </w:t>
      </w:r>
      <w:r w:rsidR="00310979">
        <w:rPr>
          <w:rFonts w:ascii="David" w:hAnsi="David" w:cs="David" w:hint="cs"/>
          <w:sz w:val="24"/>
          <w:szCs w:val="24"/>
          <w:rtl/>
        </w:rPr>
        <w:t>עידן בשור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310979">
        <w:rPr>
          <w:rFonts w:ascii="David" w:hAnsi="David" w:cs="David" w:hint="cs"/>
          <w:sz w:val="24"/>
          <w:szCs w:val="24"/>
          <w:rtl/>
        </w:rPr>
        <w:t>מנהל אגף מים, ביוב וניקוז</w:t>
      </w:r>
    </w:p>
    <w:p w14:paraId="6E6D60F7" w14:textId="77777777" w:rsidR="004E208E" w:rsidRPr="004E208E" w:rsidRDefault="004E208E" w:rsidP="00E84172">
      <w:pPr>
        <w:spacing w:after="0"/>
        <w:jc w:val="both"/>
        <w:rPr>
          <w:rFonts w:ascii="David" w:eastAsia="Times New Roman" w:hAnsi="David" w:cs="David"/>
          <w:sz w:val="24"/>
          <w:szCs w:val="24"/>
          <w:rtl/>
        </w:rPr>
      </w:pPr>
    </w:p>
    <w:p w14:paraId="752DE61A" w14:textId="77777777" w:rsidR="004E208E" w:rsidRPr="004E208E" w:rsidRDefault="004E208E" w:rsidP="00E84172">
      <w:pPr>
        <w:rPr>
          <w:rFonts w:ascii="David" w:hAnsi="David" w:cs="David"/>
          <w:b/>
          <w:bCs/>
          <w:sz w:val="24"/>
          <w:szCs w:val="24"/>
          <w:u w:val="single"/>
          <w:rtl/>
        </w:rPr>
      </w:pPr>
      <w:r w:rsidRPr="004E208E">
        <w:rPr>
          <w:rFonts w:ascii="David" w:hAnsi="David" w:cs="David"/>
          <w:b/>
          <w:bCs/>
          <w:sz w:val="24"/>
          <w:szCs w:val="24"/>
          <w:u w:val="single"/>
          <w:rtl/>
        </w:rPr>
        <w:t xml:space="preserve">על סדר היום: </w:t>
      </w:r>
    </w:p>
    <w:tbl>
      <w:tblPr>
        <w:tblStyle w:val="a9"/>
        <w:bidiVisual/>
        <w:tblW w:w="8784" w:type="dxa"/>
        <w:jc w:val="center"/>
        <w:tblLook w:val="04A0" w:firstRow="1" w:lastRow="0" w:firstColumn="1" w:lastColumn="0" w:noHBand="0" w:noVBand="1"/>
      </w:tblPr>
      <w:tblGrid>
        <w:gridCol w:w="1276"/>
        <w:gridCol w:w="4137"/>
        <w:gridCol w:w="3371"/>
      </w:tblGrid>
      <w:tr w:rsidR="004E208E" w:rsidRPr="004E208E" w14:paraId="4D623D5B" w14:textId="77777777" w:rsidTr="00E84172">
        <w:trPr>
          <w:trHeight w:val="483"/>
          <w:jc w:val="center"/>
        </w:trPr>
        <w:tc>
          <w:tcPr>
            <w:tcW w:w="1276" w:type="dxa"/>
            <w:vAlign w:val="center"/>
          </w:tcPr>
          <w:p w14:paraId="7CE175BE"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יוזם ההליך</w:t>
            </w:r>
          </w:p>
        </w:tc>
        <w:tc>
          <w:tcPr>
            <w:tcW w:w="4137" w:type="dxa"/>
            <w:vAlign w:val="center"/>
          </w:tcPr>
          <w:p w14:paraId="706EF56D"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התקשרות/שירותים</w:t>
            </w:r>
          </w:p>
        </w:tc>
        <w:tc>
          <w:tcPr>
            <w:tcW w:w="3371" w:type="dxa"/>
            <w:vAlign w:val="center"/>
          </w:tcPr>
          <w:p w14:paraId="6BCA5D17" w14:textId="77777777" w:rsidR="004E208E" w:rsidRPr="004E208E" w:rsidRDefault="004E208E" w:rsidP="00E84172">
            <w:pPr>
              <w:jc w:val="center"/>
              <w:rPr>
                <w:rFonts w:ascii="David" w:hAnsi="David" w:cs="David"/>
                <w:b/>
                <w:bCs/>
                <w:sz w:val="24"/>
                <w:szCs w:val="24"/>
                <w:rtl/>
              </w:rPr>
            </w:pPr>
            <w:r w:rsidRPr="004E208E">
              <w:rPr>
                <w:rFonts w:ascii="David" w:hAnsi="David" w:cs="David"/>
                <w:b/>
                <w:bCs/>
                <w:sz w:val="24"/>
                <w:szCs w:val="24"/>
                <w:rtl/>
              </w:rPr>
              <w:t>מהות ההחלטה המבוקשת</w:t>
            </w:r>
          </w:p>
        </w:tc>
      </w:tr>
      <w:tr w:rsidR="004E208E" w:rsidRPr="004E208E" w14:paraId="173DF881" w14:textId="77777777" w:rsidTr="00E84172">
        <w:trPr>
          <w:trHeight w:val="448"/>
          <w:jc w:val="center"/>
        </w:trPr>
        <w:tc>
          <w:tcPr>
            <w:tcW w:w="1276" w:type="dxa"/>
            <w:vAlign w:val="center"/>
          </w:tcPr>
          <w:p w14:paraId="4CD8AB97" w14:textId="49562349" w:rsidR="004E208E" w:rsidRPr="00E84172" w:rsidRDefault="00310979" w:rsidP="00E84172">
            <w:pPr>
              <w:jc w:val="center"/>
              <w:rPr>
                <w:rFonts w:ascii="David" w:hAnsi="David" w:cs="David"/>
                <w:sz w:val="24"/>
                <w:szCs w:val="24"/>
                <w:rtl/>
              </w:rPr>
            </w:pPr>
            <w:r>
              <w:rPr>
                <w:rFonts w:ascii="David" w:hAnsi="David" w:cs="David" w:hint="cs"/>
                <w:sz w:val="24"/>
                <w:szCs w:val="24"/>
                <w:rtl/>
              </w:rPr>
              <w:t>עידן בשור</w:t>
            </w:r>
          </w:p>
        </w:tc>
        <w:tc>
          <w:tcPr>
            <w:tcW w:w="4137" w:type="dxa"/>
            <w:vAlign w:val="center"/>
          </w:tcPr>
          <w:p w14:paraId="2F3BB066" w14:textId="0926207A" w:rsidR="004E208E" w:rsidRPr="00E84172" w:rsidRDefault="00AE45E2" w:rsidP="00E84172">
            <w:pPr>
              <w:jc w:val="center"/>
              <w:rPr>
                <w:rFonts w:ascii="David" w:hAnsi="David" w:cs="David"/>
                <w:sz w:val="24"/>
                <w:szCs w:val="24"/>
                <w:rtl/>
              </w:rPr>
            </w:pPr>
            <w:r w:rsidRPr="00E84172">
              <w:rPr>
                <w:rFonts w:ascii="David" w:hAnsi="David" w:cs="David"/>
                <w:sz w:val="24"/>
                <w:szCs w:val="24"/>
                <w:rtl/>
              </w:rPr>
              <w:t xml:space="preserve">למתן שירותי </w:t>
            </w:r>
            <w:r w:rsidR="00310979">
              <w:rPr>
                <w:rFonts w:ascii="David" w:hAnsi="David" w:cs="David" w:hint="cs"/>
                <w:sz w:val="24"/>
                <w:szCs w:val="24"/>
                <w:rtl/>
              </w:rPr>
              <w:t>ניהול ופיקוח ל</w:t>
            </w:r>
            <w:r w:rsidR="00310979" w:rsidRPr="00310979">
              <w:rPr>
                <w:rFonts w:ascii="David" w:hAnsi="David" w:cs="David"/>
                <w:sz w:val="24"/>
                <w:szCs w:val="24"/>
                <w:rtl/>
              </w:rPr>
              <w:t>פרויקט עבודות חירום להחלפת קו סניקה מת"ש 1 ועד לכביש 443</w:t>
            </w:r>
          </w:p>
        </w:tc>
        <w:tc>
          <w:tcPr>
            <w:tcW w:w="3371" w:type="dxa"/>
            <w:vAlign w:val="center"/>
          </w:tcPr>
          <w:p w14:paraId="1FEB0C27" w14:textId="77777777" w:rsidR="004E208E" w:rsidRPr="00E84172" w:rsidRDefault="004E208E" w:rsidP="00E84172">
            <w:pPr>
              <w:jc w:val="center"/>
              <w:rPr>
                <w:rFonts w:ascii="David" w:hAnsi="David" w:cs="David"/>
                <w:sz w:val="24"/>
                <w:szCs w:val="24"/>
                <w:rtl/>
              </w:rPr>
            </w:pPr>
            <w:r w:rsidRPr="00E84172">
              <w:rPr>
                <w:rFonts w:ascii="David" w:hAnsi="David" w:cs="David"/>
                <w:sz w:val="24"/>
                <w:szCs w:val="24"/>
                <w:rtl/>
              </w:rPr>
              <w:t>אישור פניה לקבלת הצעות מחיר בפטור ממכרז דרך מאגר יועצים.</w:t>
            </w:r>
          </w:p>
        </w:tc>
      </w:tr>
    </w:tbl>
    <w:p w14:paraId="2A9C8224" w14:textId="77777777" w:rsidR="00E84172" w:rsidRDefault="00E84172" w:rsidP="00E84172">
      <w:pPr>
        <w:spacing w:after="0"/>
        <w:jc w:val="both"/>
        <w:rPr>
          <w:rFonts w:ascii="David" w:eastAsia="Times New Roman" w:hAnsi="David" w:cs="David"/>
          <w:b/>
          <w:bCs/>
          <w:sz w:val="24"/>
          <w:szCs w:val="24"/>
          <w:u w:val="single"/>
          <w:rtl/>
        </w:rPr>
      </w:pPr>
    </w:p>
    <w:p w14:paraId="42724FD3" w14:textId="703E8C62" w:rsidR="004E208E" w:rsidRPr="004E208E" w:rsidRDefault="004E208E" w:rsidP="00E84172">
      <w:pPr>
        <w:spacing w:after="0"/>
        <w:jc w:val="both"/>
        <w:rPr>
          <w:rFonts w:ascii="David" w:eastAsia="Times New Roman" w:hAnsi="David" w:cs="David"/>
          <w:sz w:val="24"/>
          <w:szCs w:val="24"/>
          <w:rtl/>
        </w:rPr>
      </w:pPr>
      <w:r w:rsidRPr="004E208E">
        <w:rPr>
          <w:rFonts w:ascii="David" w:eastAsia="Times New Roman" w:hAnsi="David" w:cs="David"/>
          <w:b/>
          <w:bCs/>
          <w:sz w:val="24"/>
          <w:szCs w:val="24"/>
          <w:u w:val="single"/>
          <w:rtl/>
        </w:rPr>
        <w:t>דיון</w:t>
      </w:r>
      <w:r w:rsidRPr="004E208E">
        <w:rPr>
          <w:rFonts w:ascii="David" w:eastAsia="Times New Roman" w:hAnsi="David" w:cs="David"/>
          <w:sz w:val="24"/>
          <w:szCs w:val="24"/>
          <w:rtl/>
        </w:rPr>
        <w:t>:</w:t>
      </w:r>
    </w:p>
    <w:p w14:paraId="366D2772" w14:textId="528B755E" w:rsidR="004E208E" w:rsidRPr="00E84172" w:rsidRDefault="00310979" w:rsidP="00E84172">
      <w:pPr>
        <w:spacing w:after="0"/>
        <w:jc w:val="both"/>
        <w:rPr>
          <w:rFonts w:ascii="David" w:hAnsi="David" w:cs="David"/>
          <w:sz w:val="24"/>
          <w:szCs w:val="24"/>
          <w:u w:val="single"/>
          <w:rtl/>
        </w:rPr>
      </w:pPr>
      <w:r>
        <w:rPr>
          <w:rFonts w:ascii="David" w:hAnsi="David" w:cs="David" w:hint="cs"/>
          <w:b/>
          <w:bCs/>
          <w:sz w:val="24"/>
          <w:szCs w:val="24"/>
          <w:rtl/>
        </w:rPr>
        <w:t>עידן בשור</w:t>
      </w:r>
      <w:r w:rsidR="004E208E" w:rsidRPr="00E84172">
        <w:rPr>
          <w:rFonts w:ascii="David" w:hAnsi="David" w:cs="David"/>
          <w:b/>
          <w:bCs/>
          <w:sz w:val="24"/>
          <w:szCs w:val="24"/>
          <w:rtl/>
        </w:rPr>
        <w:t>:</w:t>
      </w:r>
      <w:r w:rsidR="004E208E" w:rsidRPr="004E208E">
        <w:rPr>
          <w:rFonts w:ascii="David" w:hAnsi="David" w:cs="David"/>
          <w:sz w:val="24"/>
          <w:szCs w:val="24"/>
          <w:rtl/>
        </w:rPr>
        <w:t xml:space="preserve"> מציג בפניכם טופס פניה לוועדה אשר </w:t>
      </w:r>
      <w:r w:rsidR="004E208E">
        <w:rPr>
          <w:rFonts w:ascii="David" w:hAnsi="David" w:cs="David" w:hint="cs"/>
          <w:sz w:val="24"/>
          <w:szCs w:val="24"/>
          <w:rtl/>
        </w:rPr>
        <w:t>נ</w:t>
      </w:r>
      <w:r w:rsidR="004E208E" w:rsidRPr="004E208E">
        <w:rPr>
          <w:rFonts w:ascii="David" w:hAnsi="David" w:cs="David"/>
          <w:sz w:val="24"/>
          <w:szCs w:val="24"/>
          <w:rtl/>
        </w:rPr>
        <w:t xml:space="preserve">ערך על ידי </w:t>
      </w:r>
      <w:r w:rsidR="004E208E" w:rsidRPr="00E84172">
        <w:rPr>
          <w:rFonts w:ascii="David" w:hAnsi="David" w:cs="David"/>
          <w:sz w:val="24"/>
          <w:szCs w:val="24"/>
          <w:rtl/>
        </w:rPr>
        <w:t xml:space="preserve">במסגרתו הוגדרו תנאי ההתקשרות, תנאי הסף, אמות מידה ואופן בחירת ההצעה הזוכה. אני ממליץ לבצע פנייה אל </w:t>
      </w:r>
      <w:r w:rsidR="00AE45E2" w:rsidRPr="00E84172">
        <w:rPr>
          <w:rFonts w:ascii="David" w:hAnsi="David" w:cs="David" w:hint="cs"/>
          <w:sz w:val="24"/>
          <w:szCs w:val="24"/>
          <w:rtl/>
        </w:rPr>
        <w:t>ה</w:t>
      </w:r>
      <w:r w:rsidR="004E208E" w:rsidRPr="00E84172">
        <w:rPr>
          <w:rFonts w:ascii="David" w:hAnsi="David" w:cs="David"/>
          <w:sz w:val="24"/>
          <w:szCs w:val="24"/>
          <w:rtl/>
        </w:rPr>
        <w:t>יועצים</w:t>
      </w:r>
      <w:r w:rsidR="00AE45E2" w:rsidRPr="00E84172">
        <w:rPr>
          <w:rFonts w:ascii="David" w:hAnsi="David" w:cs="David" w:hint="cs"/>
          <w:sz w:val="24"/>
          <w:szCs w:val="24"/>
          <w:rtl/>
        </w:rPr>
        <w:t xml:space="preserve"> </w:t>
      </w:r>
      <w:r w:rsidR="004E208E" w:rsidRPr="00E84172">
        <w:rPr>
          <w:rFonts w:ascii="David" w:hAnsi="David" w:cs="David"/>
          <w:sz w:val="24"/>
          <w:szCs w:val="24"/>
          <w:rtl/>
        </w:rPr>
        <w:t xml:space="preserve">הנמצאים במאגר </w:t>
      </w:r>
      <w:r w:rsidR="00AE45E2" w:rsidRPr="00E84172">
        <w:rPr>
          <w:rFonts w:ascii="David" w:hAnsi="David" w:cs="David" w:hint="cs"/>
          <w:sz w:val="24"/>
          <w:szCs w:val="24"/>
          <w:rtl/>
        </w:rPr>
        <w:t xml:space="preserve">ומפורטים בטופס הפניה לוועדה </w:t>
      </w:r>
      <w:r w:rsidR="004E208E" w:rsidRPr="00E84172">
        <w:rPr>
          <w:rFonts w:ascii="David" w:hAnsi="David" w:cs="David"/>
          <w:sz w:val="24"/>
          <w:szCs w:val="24"/>
          <w:rtl/>
        </w:rPr>
        <w:t xml:space="preserve">לפי הרשימה המצורפת המסומנת כנספח </w:t>
      </w:r>
      <w:r w:rsidR="00AE45E2" w:rsidRPr="00E84172">
        <w:rPr>
          <w:rFonts w:ascii="David" w:hAnsi="David" w:cs="David" w:hint="cs"/>
          <w:sz w:val="24"/>
          <w:szCs w:val="24"/>
          <w:rtl/>
        </w:rPr>
        <w:t>א'</w:t>
      </w:r>
      <w:r w:rsidR="004E208E" w:rsidRPr="00E84172">
        <w:rPr>
          <w:rFonts w:ascii="David" w:hAnsi="David" w:cs="David"/>
          <w:sz w:val="24"/>
          <w:szCs w:val="24"/>
          <w:rtl/>
        </w:rPr>
        <w:t>.</w:t>
      </w:r>
      <w:r w:rsidR="004E208E" w:rsidRPr="00E84172">
        <w:rPr>
          <w:rFonts w:ascii="David" w:hAnsi="David" w:cs="David"/>
          <w:sz w:val="24"/>
          <w:szCs w:val="24"/>
          <w:u w:val="single"/>
          <w:rtl/>
        </w:rPr>
        <w:t xml:space="preserve"> </w:t>
      </w:r>
    </w:p>
    <w:p w14:paraId="148F196F" w14:textId="77777777" w:rsidR="004E208E" w:rsidRPr="004E208E" w:rsidRDefault="004E208E" w:rsidP="00E84172">
      <w:pPr>
        <w:spacing w:after="0"/>
        <w:jc w:val="both"/>
        <w:rPr>
          <w:rFonts w:ascii="David" w:hAnsi="David" w:cs="David"/>
          <w:sz w:val="24"/>
          <w:szCs w:val="24"/>
          <w:u w:val="single"/>
          <w:rtl/>
        </w:rPr>
      </w:pPr>
      <w:r w:rsidRPr="00E84172">
        <w:rPr>
          <w:rFonts w:ascii="David" w:hAnsi="David" w:cs="David"/>
          <w:b/>
          <w:bCs/>
          <w:sz w:val="24"/>
          <w:szCs w:val="24"/>
          <w:rtl/>
        </w:rPr>
        <w:t>גזבר העירייה</w:t>
      </w:r>
      <w:r w:rsidRPr="00E84172">
        <w:rPr>
          <w:rFonts w:ascii="David" w:hAnsi="David" w:cs="David"/>
          <w:sz w:val="24"/>
          <w:szCs w:val="24"/>
          <w:rtl/>
        </w:rPr>
        <w:t>: הנימוקים וגם תנאי ההליך המבוקשים מקובלים עליי.</w:t>
      </w:r>
      <w:r w:rsidRPr="004E208E">
        <w:rPr>
          <w:rFonts w:ascii="David" w:hAnsi="David" w:cs="David"/>
          <w:sz w:val="24"/>
          <w:szCs w:val="24"/>
          <w:u w:val="single"/>
          <w:rtl/>
        </w:rPr>
        <w:t xml:space="preserve"> </w:t>
      </w:r>
    </w:p>
    <w:p w14:paraId="50CF62B5" w14:textId="77777777" w:rsidR="004E208E" w:rsidRPr="004E208E" w:rsidRDefault="004E208E" w:rsidP="00E84172">
      <w:pPr>
        <w:spacing w:after="0"/>
        <w:jc w:val="both"/>
        <w:rPr>
          <w:rFonts w:ascii="David" w:hAnsi="David" w:cs="David"/>
          <w:sz w:val="24"/>
          <w:szCs w:val="24"/>
          <w:rtl/>
        </w:rPr>
      </w:pPr>
      <w:r w:rsidRPr="00E84172">
        <w:rPr>
          <w:rFonts w:ascii="David" w:eastAsia="Times New Roman" w:hAnsi="David" w:cs="David"/>
          <w:b/>
          <w:bCs/>
          <w:sz w:val="24"/>
          <w:szCs w:val="24"/>
          <w:rtl/>
        </w:rPr>
        <w:t>יועמ"ש העירייה:</w:t>
      </w:r>
      <w:r w:rsidRPr="004E208E">
        <w:rPr>
          <w:rFonts w:ascii="David" w:eastAsia="Times New Roman" w:hAnsi="David" w:cs="David"/>
          <w:sz w:val="24"/>
          <w:szCs w:val="24"/>
          <w:rtl/>
        </w:rPr>
        <w:t xml:space="preserve"> </w:t>
      </w:r>
      <w:r w:rsidRPr="004E208E">
        <w:rPr>
          <w:rFonts w:ascii="David" w:hAnsi="David" w:cs="David"/>
          <w:sz w:val="24"/>
          <w:szCs w:val="24"/>
          <w:rtl/>
        </w:rPr>
        <w:t>בהתאם לנתונים אשר נמסרו ופורטו בטופס הפנייה ובהתאם למפורט לעיל, הריני לחוות את דעתי המשפטית כי  תקנה 3(8) חלה על ההתקשרות המבוקשת לעיל וכי למיטב דעתי המשפטית, העבודה מושא ההתקשרות דורשת ידע ומומחיות מיוחדים או יחסי אמון מיוחדים ואינה עבודה מקצועית שגרתית.</w:t>
      </w:r>
    </w:p>
    <w:p w14:paraId="3F0A9A1D" w14:textId="77777777" w:rsidR="004E208E" w:rsidRPr="004E208E" w:rsidRDefault="004E208E" w:rsidP="00E84172">
      <w:pPr>
        <w:spacing w:after="0"/>
        <w:jc w:val="both"/>
        <w:rPr>
          <w:rFonts w:ascii="David" w:hAnsi="David" w:cs="David"/>
          <w:sz w:val="24"/>
          <w:szCs w:val="24"/>
          <w:rtl/>
        </w:rPr>
      </w:pPr>
    </w:p>
    <w:p w14:paraId="14C714A4" w14:textId="77777777" w:rsidR="004E208E" w:rsidRPr="004E208E" w:rsidRDefault="004E208E" w:rsidP="00E84172">
      <w:pPr>
        <w:spacing w:after="0"/>
        <w:jc w:val="both"/>
        <w:rPr>
          <w:rFonts w:ascii="David" w:hAnsi="David" w:cs="David"/>
          <w:sz w:val="24"/>
          <w:szCs w:val="24"/>
          <w:rtl/>
        </w:rPr>
      </w:pPr>
      <w:r w:rsidRPr="004E208E">
        <w:rPr>
          <w:rFonts w:ascii="David" w:eastAsia="Times New Roman" w:hAnsi="David" w:cs="David"/>
          <w:b/>
          <w:bCs/>
          <w:sz w:val="24"/>
          <w:szCs w:val="24"/>
          <w:u w:val="single"/>
          <w:rtl/>
        </w:rPr>
        <w:t xml:space="preserve">החלטה: </w:t>
      </w:r>
    </w:p>
    <w:p w14:paraId="346FA3B5" w14:textId="16B8A28B" w:rsidR="004E208E" w:rsidRPr="00E84172"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הנימוקים שפורטו בטופס הפניה מיום</w:t>
      </w:r>
      <w:r w:rsidR="00AE45E2">
        <w:rPr>
          <w:rFonts w:ascii="David" w:hAnsi="David" w:cs="David" w:hint="cs"/>
          <w:sz w:val="24"/>
          <w:szCs w:val="24"/>
          <w:rtl/>
        </w:rPr>
        <w:t xml:space="preserve"> </w:t>
      </w:r>
      <w:r w:rsidR="00310979">
        <w:rPr>
          <w:rFonts w:ascii="David" w:hAnsi="David" w:cs="David" w:hint="cs"/>
          <w:sz w:val="24"/>
          <w:szCs w:val="24"/>
          <w:rtl/>
        </w:rPr>
        <w:t>27</w:t>
      </w:r>
      <w:r w:rsidR="00AE45E2" w:rsidRPr="00E84172">
        <w:rPr>
          <w:rFonts w:ascii="David" w:hAnsi="David" w:cs="David" w:hint="cs"/>
          <w:sz w:val="24"/>
          <w:szCs w:val="24"/>
          <w:rtl/>
        </w:rPr>
        <w:t>.02.2025</w:t>
      </w:r>
      <w:r w:rsidRPr="00E84172">
        <w:rPr>
          <w:rFonts w:ascii="David" w:hAnsi="David" w:cs="David"/>
          <w:sz w:val="24"/>
          <w:szCs w:val="24"/>
          <w:rtl/>
        </w:rPr>
        <w:t xml:space="preserve"> </w:t>
      </w:r>
      <w:r w:rsidR="00310979" w:rsidRPr="00E84172">
        <w:rPr>
          <w:rFonts w:ascii="David" w:hAnsi="David" w:cs="David"/>
          <w:sz w:val="24"/>
          <w:szCs w:val="24"/>
          <w:rtl/>
        </w:rPr>
        <w:t xml:space="preserve">למתן שירותי </w:t>
      </w:r>
      <w:r w:rsidR="00310979">
        <w:rPr>
          <w:rFonts w:ascii="David" w:hAnsi="David" w:cs="David" w:hint="cs"/>
          <w:sz w:val="24"/>
          <w:szCs w:val="24"/>
          <w:rtl/>
        </w:rPr>
        <w:t>ניהול ופיקוח ל</w:t>
      </w:r>
      <w:r w:rsidR="00310979" w:rsidRPr="00310979">
        <w:rPr>
          <w:rFonts w:ascii="David" w:hAnsi="David" w:cs="David"/>
          <w:sz w:val="24"/>
          <w:szCs w:val="24"/>
          <w:rtl/>
        </w:rPr>
        <w:t>פרויקט  עבודות חירום להחלפת קו סניקה מת"ש 1 ועד לכביש 443</w:t>
      </w:r>
      <w:r w:rsidR="00310979">
        <w:rPr>
          <w:rFonts w:ascii="David" w:hAnsi="David" w:cs="David" w:hint="cs"/>
          <w:sz w:val="24"/>
          <w:szCs w:val="24"/>
          <w:rtl/>
        </w:rPr>
        <w:t xml:space="preserve"> </w:t>
      </w:r>
      <w:r w:rsidRPr="00E84172">
        <w:rPr>
          <w:rFonts w:ascii="David" w:hAnsi="David" w:cs="David"/>
          <w:sz w:val="24"/>
          <w:szCs w:val="24"/>
          <w:rtl/>
        </w:rPr>
        <w:t>ובשים לב לחוו"ד יועמ"ש העירייה, הועדה סבורה כי בנסיבות העניין מוצדק וסביר לבצע התקשרות דרך מאגר היועצים בפטור ממכרז על פי הקבוע בחוזרי מנכ"ל משרד הפנים מס' 8/16 ו-5/17.</w:t>
      </w:r>
    </w:p>
    <w:p w14:paraId="39E81F36" w14:textId="2A9FD281"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הועדה מאשרת פניה לקבלת הצעות עפ"י הנתונים שהוצגו בטופס הפניה שהוגש ע"י </w:t>
      </w:r>
      <w:r w:rsidR="00AE45E2">
        <w:rPr>
          <w:rFonts w:ascii="David" w:hAnsi="David" w:cs="David" w:hint="cs"/>
          <w:sz w:val="24"/>
          <w:szCs w:val="24"/>
          <w:rtl/>
        </w:rPr>
        <w:t xml:space="preserve">מר </w:t>
      </w:r>
      <w:r w:rsidR="00310979">
        <w:rPr>
          <w:rFonts w:ascii="David" w:hAnsi="David" w:cs="David" w:hint="cs"/>
          <w:sz w:val="24"/>
          <w:szCs w:val="24"/>
          <w:rtl/>
        </w:rPr>
        <w:t>עידן בשור</w:t>
      </w:r>
      <w:r w:rsidRPr="004E208E">
        <w:rPr>
          <w:rFonts w:ascii="David" w:hAnsi="David" w:cs="David"/>
          <w:sz w:val="24"/>
          <w:szCs w:val="24"/>
          <w:rtl/>
        </w:rPr>
        <w:t>, ובכלל זה מאושר האמור לעניין תנאי הסף ואופן בחירת הזוכה.</w:t>
      </w:r>
    </w:p>
    <w:p w14:paraId="190226E6" w14:textId="567F8673"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לאור האמור לעיל, תבוצע פניה אל היועצים הנמצאים במאגר לפי ה</w:t>
      </w:r>
      <w:r w:rsidR="00AE45E2">
        <w:rPr>
          <w:rFonts w:ascii="David" w:hAnsi="David" w:cs="David" w:hint="cs"/>
          <w:sz w:val="24"/>
          <w:szCs w:val="24"/>
          <w:rtl/>
        </w:rPr>
        <w:t>מפורט בטופס הפניה לוועדה</w:t>
      </w:r>
      <w:r w:rsidR="00E84172">
        <w:rPr>
          <w:rFonts w:ascii="David" w:hAnsi="David" w:cs="David" w:hint="cs"/>
          <w:sz w:val="24"/>
          <w:szCs w:val="24"/>
          <w:rtl/>
        </w:rPr>
        <w:t xml:space="preserve"> </w:t>
      </w:r>
      <w:r w:rsidRPr="004E208E">
        <w:rPr>
          <w:rFonts w:ascii="David" w:hAnsi="David" w:cs="David"/>
          <w:sz w:val="24"/>
          <w:szCs w:val="24"/>
          <w:rtl/>
        </w:rPr>
        <w:t>המהוו</w:t>
      </w:r>
      <w:r>
        <w:rPr>
          <w:rFonts w:ascii="David" w:hAnsi="David" w:cs="David" w:hint="cs"/>
          <w:sz w:val="24"/>
          <w:szCs w:val="24"/>
          <w:rtl/>
        </w:rPr>
        <w:t>ה</w:t>
      </w:r>
      <w:r w:rsidRPr="004E208E">
        <w:rPr>
          <w:rFonts w:ascii="David" w:hAnsi="David" w:cs="David"/>
          <w:sz w:val="24"/>
          <w:szCs w:val="24"/>
          <w:rtl/>
        </w:rPr>
        <w:t xml:space="preserve"> חלק בלתי נפרד מפרוטוקול זה.</w:t>
      </w:r>
    </w:p>
    <w:p w14:paraId="029AF596" w14:textId="77777777" w:rsidR="004E208E" w:rsidRPr="004E208E" w:rsidRDefault="004E208E" w:rsidP="00E84172">
      <w:pPr>
        <w:pStyle w:val="a7"/>
        <w:numPr>
          <w:ilvl w:val="0"/>
          <w:numId w:val="2"/>
        </w:numPr>
        <w:spacing w:after="0" w:line="276" w:lineRule="auto"/>
        <w:jc w:val="both"/>
        <w:rPr>
          <w:rFonts w:ascii="David" w:hAnsi="David" w:cs="David"/>
          <w:sz w:val="24"/>
          <w:szCs w:val="24"/>
        </w:rPr>
      </w:pPr>
      <w:r w:rsidRPr="004E208E">
        <w:rPr>
          <w:rFonts w:ascii="David" w:hAnsi="David" w:cs="David"/>
          <w:sz w:val="24"/>
          <w:szCs w:val="24"/>
          <w:rtl/>
        </w:rPr>
        <w:t xml:space="preserve">תוצאות הפניה התחרותית יובאו לאישור ועדת ההתקשרויות. </w:t>
      </w:r>
    </w:p>
    <w:p w14:paraId="60074500" w14:textId="77777777" w:rsidR="00310979" w:rsidRDefault="00310979" w:rsidP="00E84172">
      <w:pPr>
        <w:spacing w:after="0"/>
        <w:jc w:val="center"/>
        <w:rPr>
          <w:rFonts w:ascii="David" w:hAnsi="David" w:cs="David"/>
          <w:sz w:val="24"/>
          <w:szCs w:val="24"/>
          <w:rtl/>
        </w:rPr>
      </w:pPr>
    </w:p>
    <w:p w14:paraId="180D492C" w14:textId="505B7794" w:rsidR="004E208E" w:rsidRDefault="004E208E" w:rsidP="00E84172">
      <w:pPr>
        <w:spacing w:after="0"/>
        <w:jc w:val="center"/>
        <w:rPr>
          <w:rFonts w:ascii="David" w:hAnsi="David" w:cs="David"/>
          <w:sz w:val="24"/>
          <w:szCs w:val="24"/>
          <w:rtl/>
        </w:rPr>
      </w:pPr>
      <w:r w:rsidRPr="00C720F3">
        <w:rPr>
          <w:rFonts w:ascii="David" w:hAnsi="David" w:cs="David"/>
          <w:sz w:val="24"/>
          <w:szCs w:val="24"/>
          <w:rtl/>
        </w:rPr>
        <w:t>על החתום:</w:t>
      </w:r>
    </w:p>
    <w:tbl>
      <w:tblPr>
        <w:tblStyle w:val="a9"/>
        <w:tblpPr w:leftFromText="180" w:rightFromText="180" w:vertAnchor="text" w:horzAnchor="margin" w:tblpXSpec="center" w:tblpY="147"/>
        <w:bidiVisual/>
        <w:tblW w:w="89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7"/>
        <w:gridCol w:w="709"/>
        <w:gridCol w:w="1984"/>
        <w:gridCol w:w="709"/>
        <w:gridCol w:w="3689"/>
      </w:tblGrid>
      <w:tr w:rsidR="004E208E" w14:paraId="6E4AA71F" w14:textId="77777777" w:rsidTr="00B3009D">
        <w:trPr>
          <w:trHeight w:val="263"/>
        </w:trPr>
        <w:tc>
          <w:tcPr>
            <w:tcW w:w="1837" w:type="dxa"/>
            <w:tcBorders>
              <w:top w:val="nil"/>
              <w:bottom w:val="single" w:sz="4" w:space="0" w:color="auto"/>
              <w:right w:val="nil"/>
            </w:tcBorders>
          </w:tcPr>
          <w:p w14:paraId="77FA8080"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6020A1F6" w14:textId="77777777" w:rsidR="004E208E" w:rsidRDefault="004E208E" w:rsidP="00E84172">
            <w:pPr>
              <w:spacing w:after="0"/>
              <w:jc w:val="center"/>
              <w:rPr>
                <w:rFonts w:ascii="David" w:hAnsi="David" w:cs="David"/>
                <w:sz w:val="24"/>
                <w:szCs w:val="24"/>
                <w:rtl/>
              </w:rPr>
            </w:pPr>
          </w:p>
        </w:tc>
        <w:tc>
          <w:tcPr>
            <w:tcW w:w="1984" w:type="dxa"/>
            <w:tcBorders>
              <w:top w:val="nil"/>
              <w:left w:val="nil"/>
              <w:bottom w:val="single" w:sz="4" w:space="0" w:color="auto"/>
              <w:right w:val="nil"/>
            </w:tcBorders>
          </w:tcPr>
          <w:p w14:paraId="5EF2571F" w14:textId="77777777" w:rsidR="004E208E" w:rsidRDefault="004E208E" w:rsidP="00E84172">
            <w:pPr>
              <w:spacing w:after="0"/>
              <w:jc w:val="center"/>
              <w:rPr>
                <w:rFonts w:ascii="David" w:hAnsi="David" w:cs="David"/>
                <w:sz w:val="24"/>
                <w:szCs w:val="24"/>
                <w:rtl/>
              </w:rPr>
            </w:pPr>
          </w:p>
        </w:tc>
        <w:tc>
          <w:tcPr>
            <w:tcW w:w="709" w:type="dxa"/>
            <w:tcBorders>
              <w:top w:val="nil"/>
              <w:left w:val="nil"/>
              <w:bottom w:val="nil"/>
              <w:right w:val="nil"/>
            </w:tcBorders>
          </w:tcPr>
          <w:p w14:paraId="12052AAA" w14:textId="77777777" w:rsidR="004E208E" w:rsidRDefault="004E208E" w:rsidP="00E84172">
            <w:pPr>
              <w:spacing w:after="0"/>
              <w:jc w:val="center"/>
              <w:rPr>
                <w:rFonts w:ascii="David" w:hAnsi="David" w:cs="David"/>
                <w:sz w:val="24"/>
                <w:szCs w:val="24"/>
                <w:rtl/>
              </w:rPr>
            </w:pPr>
          </w:p>
        </w:tc>
        <w:tc>
          <w:tcPr>
            <w:tcW w:w="3689" w:type="dxa"/>
            <w:tcBorders>
              <w:top w:val="nil"/>
              <w:left w:val="nil"/>
              <w:bottom w:val="single" w:sz="4" w:space="0" w:color="auto"/>
            </w:tcBorders>
          </w:tcPr>
          <w:p w14:paraId="6B426C89" w14:textId="77777777" w:rsidR="004E208E" w:rsidRDefault="004E208E" w:rsidP="00E84172">
            <w:pPr>
              <w:spacing w:after="0"/>
              <w:jc w:val="center"/>
              <w:rPr>
                <w:rFonts w:ascii="David" w:hAnsi="David" w:cs="David"/>
                <w:sz w:val="24"/>
                <w:szCs w:val="24"/>
                <w:rtl/>
              </w:rPr>
            </w:pPr>
          </w:p>
        </w:tc>
      </w:tr>
      <w:tr w:rsidR="004E208E" w14:paraId="594AAA1D" w14:textId="77777777" w:rsidTr="00E84172">
        <w:trPr>
          <w:trHeight w:val="572"/>
        </w:trPr>
        <w:tc>
          <w:tcPr>
            <w:tcW w:w="1837" w:type="dxa"/>
            <w:tcBorders>
              <w:top w:val="single" w:sz="4" w:space="0" w:color="auto"/>
              <w:bottom w:val="nil"/>
              <w:right w:val="nil"/>
            </w:tcBorders>
          </w:tcPr>
          <w:p w14:paraId="40FA4B12"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אביבה לוי</w:t>
            </w:r>
          </w:p>
          <w:p w14:paraId="5D1EC04A"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יועמ"ש</w:t>
            </w:r>
          </w:p>
        </w:tc>
        <w:tc>
          <w:tcPr>
            <w:tcW w:w="709" w:type="dxa"/>
            <w:tcBorders>
              <w:top w:val="nil"/>
              <w:left w:val="nil"/>
              <w:bottom w:val="nil"/>
              <w:right w:val="nil"/>
            </w:tcBorders>
          </w:tcPr>
          <w:p w14:paraId="7FC3AD0C" w14:textId="77777777" w:rsidR="004E208E" w:rsidRDefault="004E208E" w:rsidP="00E84172">
            <w:pPr>
              <w:spacing w:after="0"/>
              <w:jc w:val="center"/>
              <w:rPr>
                <w:rFonts w:ascii="David" w:hAnsi="David" w:cs="David"/>
                <w:sz w:val="24"/>
                <w:szCs w:val="24"/>
                <w:rtl/>
              </w:rPr>
            </w:pPr>
          </w:p>
        </w:tc>
        <w:tc>
          <w:tcPr>
            <w:tcW w:w="1984" w:type="dxa"/>
            <w:tcBorders>
              <w:top w:val="single" w:sz="4" w:space="0" w:color="auto"/>
              <w:left w:val="nil"/>
              <w:bottom w:val="nil"/>
              <w:right w:val="nil"/>
            </w:tcBorders>
          </w:tcPr>
          <w:p w14:paraId="10D2A138"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אבי עדן</w:t>
            </w:r>
          </w:p>
          <w:p w14:paraId="7B7F9E8F"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גזבר העירייה</w:t>
            </w:r>
          </w:p>
        </w:tc>
        <w:tc>
          <w:tcPr>
            <w:tcW w:w="709" w:type="dxa"/>
            <w:tcBorders>
              <w:top w:val="nil"/>
              <w:left w:val="nil"/>
              <w:bottom w:val="nil"/>
              <w:right w:val="nil"/>
            </w:tcBorders>
          </w:tcPr>
          <w:p w14:paraId="69F2BD25" w14:textId="77777777" w:rsidR="004E208E" w:rsidRDefault="004E208E" w:rsidP="00E84172">
            <w:pPr>
              <w:spacing w:after="0"/>
              <w:jc w:val="center"/>
              <w:rPr>
                <w:rFonts w:ascii="David" w:hAnsi="David" w:cs="David"/>
                <w:sz w:val="24"/>
                <w:szCs w:val="24"/>
                <w:rtl/>
              </w:rPr>
            </w:pPr>
          </w:p>
        </w:tc>
        <w:tc>
          <w:tcPr>
            <w:tcW w:w="3689" w:type="dxa"/>
            <w:tcBorders>
              <w:top w:val="single" w:sz="4" w:space="0" w:color="auto"/>
              <w:left w:val="nil"/>
              <w:bottom w:val="nil"/>
              <w:right w:val="nil"/>
            </w:tcBorders>
          </w:tcPr>
          <w:p w14:paraId="204F358C"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רעות גרשון</w:t>
            </w:r>
          </w:p>
          <w:p w14:paraId="19C5EE10" w14:textId="77777777" w:rsidR="004E208E" w:rsidRDefault="004E208E" w:rsidP="00E84172">
            <w:pPr>
              <w:spacing w:after="0"/>
              <w:jc w:val="center"/>
              <w:rPr>
                <w:rFonts w:ascii="David" w:hAnsi="David" w:cs="David"/>
                <w:sz w:val="24"/>
                <w:szCs w:val="24"/>
                <w:rtl/>
              </w:rPr>
            </w:pPr>
            <w:r>
              <w:rPr>
                <w:rFonts w:ascii="David" w:hAnsi="David" w:cs="David" w:hint="cs"/>
                <w:sz w:val="24"/>
                <w:szCs w:val="24"/>
                <w:rtl/>
              </w:rPr>
              <w:t>מ"מ מנהלת אגף משאבים והתקשרויות</w:t>
            </w:r>
          </w:p>
        </w:tc>
      </w:tr>
    </w:tbl>
    <w:p w14:paraId="206CED42" w14:textId="77777777" w:rsidR="004E208E" w:rsidRDefault="004E208E" w:rsidP="00E84172">
      <w:pPr>
        <w:spacing w:after="0"/>
        <w:ind w:left="5760" w:firstLine="720"/>
        <w:jc w:val="center"/>
        <w:rPr>
          <w:rFonts w:ascii="Times New Roman" w:hAnsi="Times New Roman" w:cs="David"/>
          <w:sz w:val="24"/>
          <w:szCs w:val="24"/>
          <w:rtl/>
        </w:rPr>
      </w:pPr>
      <w:bookmarkStart w:id="0" w:name="_Hlk529084408"/>
    </w:p>
    <w:p w14:paraId="034A00A4"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___________</w:t>
      </w:r>
    </w:p>
    <w:p w14:paraId="49073E36" w14:textId="77777777" w:rsidR="004E208E" w:rsidRPr="00C720F3"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יעקב גוטרמן</w:t>
      </w:r>
    </w:p>
    <w:p w14:paraId="32537B02" w14:textId="4F4AF50F" w:rsidR="003D5C8E" w:rsidRPr="00E84172" w:rsidRDefault="004E208E" w:rsidP="00E84172">
      <w:pPr>
        <w:spacing w:after="0"/>
        <w:ind w:left="5760" w:firstLine="720"/>
        <w:jc w:val="center"/>
        <w:rPr>
          <w:rFonts w:ascii="Times New Roman" w:hAnsi="Times New Roman" w:cs="David"/>
          <w:sz w:val="24"/>
          <w:szCs w:val="24"/>
          <w:rtl/>
        </w:rPr>
      </w:pPr>
      <w:r w:rsidRPr="00C720F3">
        <w:rPr>
          <w:rFonts w:ascii="Times New Roman" w:hAnsi="Times New Roman" w:cs="David" w:hint="cs"/>
          <w:sz w:val="24"/>
          <w:szCs w:val="24"/>
          <w:rtl/>
        </w:rPr>
        <w:t>ראש העיר</w:t>
      </w:r>
      <w:bookmarkEnd w:id="0"/>
    </w:p>
    <w:sectPr w:rsidR="003D5C8E" w:rsidRPr="00E84172"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F2A3" w14:textId="77777777" w:rsidR="00326264" w:rsidRDefault="00326264" w:rsidP="00386F2F">
      <w:pPr>
        <w:spacing w:after="0" w:line="240" w:lineRule="auto"/>
      </w:pPr>
      <w:r>
        <w:separator/>
      </w:r>
    </w:p>
  </w:endnote>
  <w:endnote w:type="continuationSeparator" w:id="0">
    <w:p w14:paraId="343DEFA1" w14:textId="77777777" w:rsidR="00326264" w:rsidRDefault="00326264"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580D"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1EDAC09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3744" w14:textId="77777777" w:rsidR="00326264" w:rsidRDefault="00326264" w:rsidP="00386F2F">
      <w:pPr>
        <w:spacing w:after="0" w:line="240" w:lineRule="auto"/>
      </w:pPr>
      <w:r>
        <w:separator/>
      </w:r>
    </w:p>
  </w:footnote>
  <w:footnote w:type="continuationSeparator" w:id="0">
    <w:p w14:paraId="11ADCC3C" w14:textId="77777777" w:rsidR="00326264" w:rsidRDefault="00326264"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948"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DE6F7AA" wp14:editId="50B821B4">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42F1D46D" wp14:editId="526F31DD">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75B8B"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37028DB9"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7803BF62" w14:textId="77777777" w:rsidR="008765BA" w:rsidRDefault="008765BA">
    <w:pPr>
      <w:pStyle w:val="a3"/>
      <w:tabs>
        <w:tab w:val="clear" w:pos="4153"/>
      </w:tabs>
      <w:jc w:val="center"/>
      <w:rPr>
        <w:b/>
        <w:bCs/>
        <w:rtl/>
      </w:rPr>
    </w:pPr>
  </w:p>
  <w:p w14:paraId="42D1FE46" w14:textId="77777777" w:rsidR="00183D91" w:rsidRDefault="00183D91">
    <w:pPr>
      <w:pStyle w:val="a3"/>
      <w:tabs>
        <w:tab w:val="clear" w:pos="4153"/>
      </w:tabs>
      <w:jc w:val="center"/>
      <w:rPr>
        <w:b/>
        <w:bCs/>
        <w:rtl/>
      </w:rPr>
    </w:pPr>
  </w:p>
  <w:p w14:paraId="0D149E05" w14:textId="77777777" w:rsidR="00183D91" w:rsidRPr="00183D91" w:rsidRDefault="004E22E2">
    <w:pPr>
      <w:pStyle w:val="a3"/>
      <w:tabs>
        <w:tab w:val="clear" w:pos="4153"/>
      </w:tabs>
      <w:jc w:val="center"/>
      <w:rPr>
        <w:rFonts w:ascii="Arial" w:hAnsi="Arial" w:cs="David"/>
        <w:b/>
        <w:bCs/>
        <w:rtl/>
      </w:rPr>
    </w:pPr>
    <w:r>
      <w:rPr>
        <w:rFonts w:ascii="Arial" w:hAnsi="Arial" w:cs="David" w:hint="cs"/>
        <w:b/>
        <w:bCs/>
        <w:rtl/>
      </w:rPr>
      <w:t>מחלקת התקשרויות</w:t>
    </w:r>
  </w:p>
  <w:p w14:paraId="6AFEF071"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C6B42"/>
    <w:multiLevelType w:val="hybridMultilevel"/>
    <w:tmpl w:val="E25459B0"/>
    <w:lvl w:ilvl="0" w:tplc="5BE2546A">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9243378">
    <w:abstractNumId w:val="0"/>
  </w:num>
  <w:num w:numId="2" w16cid:durableId="48385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64"/>
    <w:rsid w:val="00043380"/>
    <w:rsid w:val="000830DD"/>
    <w:rsid w:val="000C758B"/>
    <w:rsid w:val="000F6DCB"/>
    <w:rsid w:val="00120F88"/>
    <w:rsid w:val="00132E64"/>
    <w:rsid w:val="00175985"/>
    <w:rsid w:val="00183D91"/>
    <w:rsid w:val="001D191F"/>
    <w:rsid w:val="001F1B97"/>
    <w:rsid w:val="00207D28"/>
    <w:rsid w:val="0022550B"/>
    <w:rsid w:val="00255C6D"/>
    <w:rsid w:val="00310979"/>
    <w:rsid w:val="00326264"/>
    <w:rsid w:val="00370D99"/>
    <w:rsid w:val="00386F2F"/>
    <w:rsid w:val="003D5C8E"/>
    <w:rsid w:val="00446995"/>
    <w:rsid w:val="004E208E"/>
    <w:rsid w:val="004E22E2"/>
    <w:rsid w:val="005223B1"/>
    <w:rsid w:val="0053431C"/>
    <w:rsid w:val="00556DDB"/>
    <w:rsid w:val="00566721"/>
    <w:rsid w:val="005923CE"/>
    <w:rsid w:val="005E50B8"/>
    <w:rsid w:val="005F2463"/>
    <w:rsid w:val="005F7898"/>
    <w:rsid w:val="006166F0"/>
    <w:rsid w:val="00636346"/>
    <w:rsid w:val="00636B55"/>
    <w:rsid w:val="00640275"/>
    <w:rsid w:val="0064749E"/>
    <w:rsid w:val="0068177D"/>
    <w:rsid w:val="006D0D63"/>
    <w:rsid w:val="007114B7"/>
    <w:rsid w:val="00783A98"/>
    <w:rsid w:val="0079649A"/>
    <w:rsid w:val="007A26B5"/>
    <w:rsid w:val="007F41C3"/>
    <w:rsid w:val="008765BA"/>
    <w:rsid w:val="008C11D7"/>
    <w:rsid w:val="008D186E"/>
    <w:rsid w:val="008D6E2E"/>
    <w:rsid w:val="008E18AD"/>
    <w:rsid w:val="00982D43"/>
    <w:rsid w:val="009C28BC"/>
    <w:rsid w:val="009E613D"/>
    <w:rsid w:val="00A006D1"/>
    <w:rsid w:val="00A55E7E"/>
    <w:rsid w:val="00A847DE"/>
    <w:rsid w:val="00AD3A21"/>
    <w:rsid w:val="00AE45E2"/>
    <w:rsid w:val="00B00A03"/>
    <w:rsid w:val="00B124A6"/>
    <w:rsid w:val="00B427DD"/>
    <w:rsid w:val="00B61275"/>
    <w:rsid w:val="00BA0B7E"/>
    <w:rsid w:val="00BD490F"/>
    <w:rsid w:val="00C56AE9"/>
    <w:rsid w:val="00CA44C8"/>
    <w:rsid w:val="00CC597C"/>
    <w:rsid w:val="00D45DE4"/>
    <w:rsid w:val="00D96A40"/>
    <w:rsid w:val="00DB7260"/>
    <w:rsid w:val="00DD3EDF"/>
    <w:rsid w:val="00DD6B2B"/>
    <w:rsid w:val="00DE54E9"/>
    <w:rsid w:val="00DF271A"/>
    <w:rsid w:val="00E32FF4"/>
    <w:rsid w:val="00E41C02"/>
    <w:rsid w:val="00E84172"/>
    <w:rsid w:val="00EC206A"/>
    <w:rsid w:val="00EC504A"/>
    <w:rsid w:val="00F32053"/>
    <w:rsid w:val="00F81D32"/>
    <w:rsid w:val="00F95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2888"/>
  <w15:docId w15:val="{D947F5B6-403B-47F5-8EC2-AEC8E39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08E"/>
    <w:pPr>
      <w:bidi/>
      <w:spacing w:after="200" w:line="276" w:lineRule="auto"/>
    </w:pPr>
    <w:rPr>
      <w:rFonts w:eastAsia="Calibri"/>
      <w:sz w:val="22"/>
      <w:szCs w:val="22"/>
    </w:rPr>
  </w:style>
  <w:style w:type="paragraph" w:styleId="1">
    <w:name w:val="heading 1"/>
    <w:basedOn w:val="a"/>
    <w:next w:val="a"/>
    <w:link w:val="10"/>
    <w:qFormat/>
    <w:rsid w:val="004E208E"/>
    <w:pPr>
      <w:keepNext/>
      <w:spacing w:after="0" w:line="240" w:lineRule="auto"/>
      <w:outlineLvl w:val="0"/>
    </w:pPr>
    <w:rPr>
      <w:rFonts w:ascii="Times New Roman" w:eastAsia="Times New Roman" w:hAnsi="Times New Roman" w:cs="David"/>
      <w:b/>
      <w:bCs/>
      <w:i/>
      <w:iCs/>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aliases w:val="LP1,lp1,Bullet List,FooterText,numbered,Paragraphe de liste1,פיסקת bullets,List Paragraph_0,List Paragraph_1,פיסקת רשימה1"/>
    <w:basedOn w:val="a"/>
    <w:link w:val="a8"/>
    <w:uiPriority w:val="34"/>
    <w:qFormat/>
    <w:rsid w:val="003D5C8E"/>
    <w:pPr>
      <w:spacing w:after="160" w:line="259" w:lineRule="auto"/>
      <w:ind w:left="720"/>
      <w:contextualSpacing/>
    </w:pPr>
    <w:rPr>
      <w:rFonts w:asciiTheme="minorHAnsi" w:eastAsiaTheme="minorHAnsi" w:hAnsiTheme="minorHAnsi" w:cstheme="minorBidi"/>
    </w:rPr>
  </w:style>
  <w:style w:type="character" w:customStyle="1" w:styleId="10">
    <w:name w:val="כותרת 1 תו"/>
    <w:basedOn w:val="a0"/>
    <w:link w:val="1"/>
    <w:rsid w:val="004E208E"/>
    <w:rPr>
      <w:rFonts w:ascii="Times New Roman" w:hAnsi="Times New Roman" w:cs="David"/>
      <w:b/>
      <w:bCs/>
      <w:i/>
      <w:iCs/>
      <w:noProof/>
      <w:szCs w:val="24"/>
      <w:lang w:eastAsia="he-IL"/>
    </w:rPr>
  </w:style>
  <w:style w:type="table" w:styleId="a9">
    <w:name w:val="Table Grid"/>
    <w:basedOn w:val="a1"/>
    <w:uiPriority w:val="59"/>
    <w:rsid w:val="004E20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פיסקת רשימה תו"/>
    <w:aliases w:val="LP1 תו,lp1 תו,Bullet List תו,FooterText תו,numbered תו,Paragraphe de liste1 תו,פיסקת bullets תו,List Paragraph_0 תו,List Paragraph_1 תו,פיסקת רשימה1 תו"/>
    <w:link w:val="a7"/>
    <w:uiPriority w:val="34"/>
    <w:locked/>
    <w:rsid w:val="004E208E"/>
    <w:rPr>
      <w:rFonts w:asciiTheme="minorHAnsi" w:eastAsiaTheme="minorHAnsi" w:hAnsiTheme="minorHAnsi" w:cstheme="minorBidi"/>
      <w:sz w:val="22"/>
      <w:szCs w:val="22"/>
    </w:rPr>
  </w:style>
  <w:style w:type="paragraph" w:styleId="aa">
    <w:name w:val="Revision"/>
    <w:hidden/>
    <w:uiPriority w:val="99"/>
    <w:semiHidden/>
    <w:rsid w:val="00AE45E2"/>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502;&#1495;&#1500;&#1511;&#1514;%20&#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מחלקת התקשרויות.dotx</Template>
  <TotalTime>4</TotalTime>
  <Pages>1</Pages>
  <Words>298</Words>
  <Characters>1466</Characters>
  <Application>Microsoft Office Word</Application>
  <DocSecurity>0</DocSecurity>
  <Lines>60</Lines>
  <Paragraphs>34</Paragraphs>
  <ScaleCrop>false</ScaleCrop>
  <HeadingPairs>
    <vt:vector size="2" baseType="variant">
      <vt:variant>
        <vt:lpstr>שם</vt:lpstr>
      </vt:variant>
      <vt:variant>
        <vt:i4>1</vt:i4>
      </vt:variant>
    </vt:vector>
  </HeadingPairs>
  <TitlesOfParts>
    <vt:vector size="1" baseType="lpstr">
      <vt:lpstr/>
    </vt:vector>
  </TitlesOfParts>
  <Company>מ.מ. מודיעין עילית</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התקשרויות 4-2025</dc:title>
  <dc:subject>ועדת התקשרויות</dc:subject>
  <dc:creator>auvah</dc:creator>
  <cp:keywords/>
  <dc:description/>
  <cp:lastModifiedBy>אהובי הרשלר</cp:lastModifiedBy>
  <cp:revision>6</cp:revision>
  <cp:lastPrinted>2016-11-29T13:28:00Z</cp:lastPrinted>
  <dcterms:created xsi:type="dcterms:W3CDTF">2025-02-27T07:13:00Z</dcterms:created>
  <dcterms:modified xsi:type="dcterms:W3CDTF">2025-03-06T10:39:00Z</dcterms:modified>
</cp:coreProperties>
</file>